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5A98B" w14:textId="685ED7C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9B03FC">
        <w:t>2</w:t>
      </w:r>
      <w:r w:rsidRPr="00CE0424">
        <w:t>#</w:t>
      </w:r>
      <w:r w:rsidR="009B03FC">
        <w:t>101bis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bookmarkStart w:id="0" w:name="_GoBack"/>
      <w:r w:rsidR="00DA260B" w:rsidRPr="00DA260B">
        <w:rPr>
          <w:sz w:val="32"/>
          <w:szCs w:val="32"/>
        </w:rPr>
        <w:t>R2-1805248</w:t>
      </w:r>
      <w:bookmarkEnd w:id="0"/>
    </w:p>
    <w:p w14:paraId="109603FA" w14:textId="5731C944" w:rsidR="00E90E49" w:rsidRPr="00CE0424" w:rsidRDefault="009B03FC" w:rsidP="00311702">
      <w:pPr>
        <w:pStyle w:val="3GPPHeader"/>
      </w:pPr>
      <w:r w:rsidRPr="009B03FC">
        <w:t>Sanya</w:t>
      </w:r>
      <w:r w:rsidR="0027144F" w:rsidRPr="009B03FC">
        <w:t xml:space="preserve">, </w:t>
      </w:r>
      <w:r w:rsidRPr="009B03FC">
        <w:t>China</w:t>
      </w:r>
      <w:r w:rsidR="0027144F" w:rsidRPr="009B03FC">
        <w:t xml:space="preserve">, </w:t>
      </w:r>
      <w:r w:rsidRPr="009B03FC">
        <w:t>April 16-20,</w:t>
      </w:r>
      <w:r w:rsidR="00C37CB2" w:rsidRPr="009B03FC">
        <w:t xml:space="preserve"> </w:t>
      </w:r>
      <w:r w:rsidR="0027144F" w:rsidRPr="009B03FC">
        <w:t>20</w:t>
      </w:r>
      <w:r w:rsidR="005F3025" w:rsidRPr="009B03FC">
        <w:t>1</w:t>
      </w:r>
      <w:r w:rsidR="001D53E7" w:rsidRPr="009B03FC">
        <w:t>8</w:t>
      </w:r>
    </w:p>
    <w:p w14:paraId="6623566C" w14:textId="77777777" w:rsidR="00E90E49" w:rsidRPr="00CE0424" w:rsidRDefault="00E90E49" w:rsidP="00357380">
      <w:pPr>
        <w:pStyle w:val="3GPPHeader"/>
      </w:pPr>
    </w:p>
    <w:p w14:paraId="74B76DCF" w14:textId="784CA940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DA260B" w:rsidRPr="00DA260B">
        <w:rPr>
          <w:sz w:val="22"/>
          <w:szCs w:val="22"/>
        </w:rPr>
        <w:t>10.4.1.6.7</w:t>
      </w:r>
    </w:p>
    <w:p w14:paraId="3BFC92B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953B56" w14:textId="0D32C83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359B0" w:rsidRPr="00B359B0">
        <w:rPr>
          <w:sz w:val="22"/>
          <w:szCs w:val="22"/>
        </w:rPr>
        <w:t>System information reception in connected mode</w:t>
      </w:r>
    </w:p>
    <w:p w14:paraId="6F124FA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B03FC">
        <w:rPr>
          <w:sz w:val="22"/>
          <w:szCs w:val="22"/>
        </w:rPr>
        <w:t>Discussion, Decision</w:t>
      </w:r>
    </w:p>
    <w:p w14:paraId="2C8755DF" w14:textId="77777777" w:rsidR="00E90E49" w:rsidRPr="00CE0424" w:rsidRDefault="00E90E49" w:rsidP="00E90E49"/>
    <w:p w14:paraId="5EF6248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6071ECA" w14:textId="4A981937" w:rsidR="00DF307D" w:rsidRDefault="00906C6D" w:rsidP="00906C6D">
      <w:pPr>
        <w:pStyle w:val="BodyText"/>
      </w:pPr>
      <w:r>
        <w:t>RAN1 has discussed the reception of system information in connected mode, and has reached following working assumption</w:t>
      </w:r>
    </w:p>
    <w:p w14:paraId="5E7E592A" w14:textId="77777777" w:rsidR="00906C6D" w:rsidRDefault="00906C6D" w:rsidP="00906C6D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t>While UE acquires SI upon being triggered by Paging DCI</w:t>
      </w:r>
    </w:p>
    <w:p w14:paraId="302F7F91" w14:textId="77777777" w:rsidR="00906C6D" w:rsidRDefault="00906C6D" w:rsidP="00906C6D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</w:pPr>
      <w:r>
        <w:t>UE is not required to decode C-RNTI PDSCH if the SI-RNTI PDSCH is overlapped with at least one symbol</w:t>
      </w:r>
    </w:p>
    <w:p w14:paraId="293DB951" w14:textId="77777777" w:rsidR="00906C6D" w:rsidRDefault="00906C6D" w:rsidP="00906C6D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</w:pPr>
      <w:r>
        <w:t>In case UE autonomously monitors SI-RNTI PDCCH while monitoring C-RNTI PDCCH, and both SI-RNTI PDSCH and C-RNTI PDSCH are overlapped with at least one symbol, the UE is not required to decode SI-RNTI PDSCH</w:t>
      </w:r>
    </w:p>
    <w:p w14:paraId="3FFB1185" w14:textId="77777777" w:rsidR="00906C6D" w:rsidRDefault="00906C6D" w:rsidP="00906C6D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</w:pPr>
      <w:r>
        <w:t>The first two bullets apply unless TBS of SI-RNTI PDSCH ≤ 2216 for FR1, then UE decodes both SI-RNTI PDSCH and C-RNTI PDSCH</w:t>
      </w:r>
    </w:p>
    <w:p w14:paraId="1DDC04E5" w14:textId="77777777" w:rsidR="00906C6D" w:rsidRDefault="00906C6D" w:rsidP="00906C6D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</w:pPr>
      <w:r>
        <w:t>The first two bullets always apply in FR2</w:t>
      </w:r>
    </w:p>
    <w:p w14:paraId="1BEAF2FC" w14:textId="4C1C5973" w:rsidR="00906C6D" w:rsidRDefault="00906C6D" w:rsidP="00906C6D">
      <w:pPr>
        <w:pStyle w:val="BodyText"/>
      </w:pPr>
    </w:p>
    <w:p w14:paraId="407D3012" w14:textId="47F7DEA6" w:rsidR="00B9224D" w:rsidRPr="00B9224D" w:rsidRDefault="00B9224D" w:rsidP="00B9224D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lang w:eastAsia="en-US"/>
        </w:rPr>
      </w:pPr>
      <w:r>
        <w:rPr>
          <w:rFonts w:ascii="Times" w:eastAsia="Batang" w:hAnsi="Times"/>
          <w:lang w:eastAsia="en-US"/>
        </w:rPr>
        <w:t xml:space="preserve">RAN1 also sent an </w:t>
      </w:r>
      <w:r w:rsidRPr="00B9224D">
        <w:rPr>
          <w:rFonts w:ascii="Times" w:eastAsia="Batang" w:hAnsi="Times"/>
          <w:lang w:eastAsia="en-US"/>
        </w:rPr>
        <w:t xml:space="preserve">LS </w:t>
      </w:r>
      <w:r w:rsidR="00613736">
        <w:rPr>
          <w:rFonts w:ascii="Times" w:eastAsia="Batang" w:hAnsi="Times"/>
          <w:lang w:eastAsia="en-US"/>
        </w:rPr>
        <w:t>to RAN2:</w:t>
      </w:r>
      <w:r w:rsidRPr="00B9224D">
        <w:rPr>
          <w:rFonts w:ascii="Times" w:eastAsia="Batang" w:hAnsi="Times"/>
          <w:lang w:eastAsia="en-US"/>
        </w:rPr>
        <w:t xml:space="preserve"> </w:t>
      </w:r>
      <w:hyperlink r:id="rId13" w:history="1">
        <w:r w:rsidRPr="00B6208D">
          <w:rPr>
            <w:rFonts w:ascii="Times" w:eastAsia="Batang" w:hAnsi="Times"/>
            <w:color w:val="0000FF"/>
            <w:u w:val="single"/>
            <w:lang w:eastAsia="en-US"/>
          </w:rPr>
          <w:t>R1-1803375</w:t>
        </w:r>
      </w:hyperlink>
      <w:r w:rsidRPr="00B9224D">
        <w:rPr>
          <w:rFonts w:ascii="Times" w:eastAsia="Batang" w:hAnsi="Times"/>
          <w:lang w:eastAsia="en-US"/>
        </w:rPr>
        <w:t xml:space="preserve"> “</w:t>
      </w:r>
      <w:r w:rsidRPr="00B9224D">
        <w:rPr>
          <w:rFonts w:ascii="Arial" w:eastAsia="Arial Unicode MS" w:hAnsi="Arial" w:cs="Arial"/>
          <w:bCs/>
          <w:lang w:val="en-US" w:eastAsia="zh-CN"/>
        </w:rPr>
        <w:t>LS on Maximum TBS for PDSCH containing RMSI/OSI/Paging</w:t>
      </w:r>
      <w:r w:rsidRPr="00B9224D">
        <w:rPr>
          <w:rFonts w:ascii="Times" w:eastAsia="Batang" w:hAnsi="Times"/>
          <w:lang w:eastAsia="en-US"/>
        </w:rPr>
        <w:t>”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9224D" w:rsidRPr="00B9224D" w14:paraId="62499A21" w14:textId="77777777" w:rsidTr="0071344C">
        <w:tc>
          <w:tcPr>
            <w:tcW w:w="9576" w:type="dxa"/>
          </w:tcPr>
          <w:p w14:paraId="1DAA0BF7" w14:textId="77777777" w:rsidR="00B9224D" w:rsidRPr="00B9224D" w:rsidRDefault="00B9224D" w:rsidP="00B9224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B9224D">
              <w:rPr>
                <w:lang w:eastAsia="en-US"/>
              </w:rPr>
              <w:t>In RAN1#92, RAN1 has discussed the maximum TBS for PDSCH containing RMSI/OSI/Paging/RAR, and a max TB size of 3000 bits is proposed by numerous companies for PDSCH carrying RMSI/OSI/Paging and a max TB size of 3000 bits is proposed by one company for PDSCH carrying RAR.</w:t>
            </w:r>
          </w:p>
          <w:p w14:paraId="1F99CC03" w14:textId="77777777" w:rsidR="00B9224D" w:rsidRPr="00B9224D" w:rsidRDefault="00B9224D" w:rsidP="00B9224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</w:p>
          <w:p w14:paraId="6A345B4A" w14:textId="77777777" w:rsidR="00B9224D" w:rsidRPr="00B9224D" w:rsidRDefault="00B9224D" w:rsidP="00B9224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B9224D">
              <w:rPr>
                <w:lang w:eastAsia="en-US"/>
              </w:rPr>
              <w:t xml:space="preserve">Note that the max TBS size impacts UE soft buffer memory and decoding resource for simultaneous reception of PDSCHs carrying RMSI/OSI/Paging and unicast data. </w:t>
            </w:r>
          </w:p>
          <w:p w14:paraId="759F1BAB" w14:textId="77777777" w:rsidR="00B9224D" w:rsidRPr="00B9224D" w:rsidRDefault="00B9224D" w:rsidP="00B9224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</w:p>
          <w:p w14:paraId="73F55DA3" w14:textId="77777777" w:rsidR="00B9224D" w:rsidRPr="00B9224D" w:rsidRDefault="00B9224D" w:rsidP="00B9224D">
            <w:pPr>
              <w:overflowPunct/>
              <w:autoSpaceDE/>
              <w:autoSpaceDN/>
              <w:adjustRightInd/>
              <w:spacing w:after="120"/>
              <w:ind w:left="1985" w:hanging="1985"/>
              <w:jc w:val="both"/>
              <w:textAlignment w:val="auto"/>
              <w:rPr>
                <w:rFonts w:ascii="Arial" w:eastAsia="SimSun" w:hAnsi="Arial" w:cs="Arial"/>
                <w:b/>
                <w:sz w:val="22"/>
                <w:szCs w:val="22"/>
                <w:lang w:eastAsia="zh-CN"/>
              </w:rPr>
            </w:pPr>
            <w:r w:rsidRPr="00B9224D">
              <w:rPr>
                <w:rFonts w:ascii="Arial" w:eastAsia="SimSun" w:hAnsi="Arial" w:cs="Arial"/>
                <w:b/>
                <w:sz w:val="22"/>
                <w:szCs w:val="22"/>
                <w:lang w:eastAsia="zh-CN"/>
              </w:rPr>
              <w:t>To RAN WG2:</w:t>
            </w:r>
          </w:p>
          <w:p w14:paraId="2716336C" w14:textId="77777777" w:rsidR="00B9224D" w:rsidRPr="00B9224D" w:rsidRDefault="00B9224D" w:rsidP="00B9224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en-US"/>
              </w:rPr>
            </w:pPr>
            <w:r w:rsidRPr="00B9224D">
              <w:rPr>
                <w:sz w:val="22"/>
                <w:szCs w:val="22"/>
                <w:lang w:eastAsia="en-US"/>
              </w:rPr>
              <w:t xml:space="preserve">RAN1 respectfully asks RAN2 if there is any issue or concern with </w:t>
            </w:r>
            <w:r w:rsidRPr="00B9224D">
              <w:rPr>
                <w:lang w:eastAsia="en-US"/>
              </w:rPr>
              <w:t>the above proposed maximum TBS size for RMSI/OSI/Paging PDSCH.</w:t>
            </w:r>
          </w:p>
          <w:p w14:paraId="19BF7DCB" w14:textId="77777777" w:rsidR="00B9224D" w:rsidRPr="00B9224D" w:rsidRDefault="00B9224D" w:rsidP="00B9224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</w:p>
        </w:tc>
      </w:tr>
    </w:tbl>
    <w:p w14:paraId="76A07CAC" w14:textId="3F1FFDEF" w:rsidR="00B9224D" w:rsidRPr="00DA260B" w:rsidRDefault="00B9224D" w:rsidP="00906C6D">
      <w:pPr>
        <w:pStyle w:val="BodyText"/>
        <w:rPr>
          <w:lang w:val="en-US"/>
        </w:rPr>
      </w:pPr>
    </w:p>
    <w:p w14:paraId="495D8E45" w14:textId="77777777" w:rsidR="00B9224D" w:rsidRPr="00906C6D" w:rsidRDefault="00B9224D" w:rsidP="00906C6D">
      <w:pPr>
        <w:pStyle w:val="BodyText"/>
      </w:pPr>
    </w:p>
    <w:p w14:paraId="062887CD" w14:textId="3A7A998B" w:rsidR="009B03FC" w:rsidRPr="009B03FC" w:rsidRDefault="00906C6D" w:rsidP="00CE0424">
      <w:pPr>
        <w:pStyle w:val="BodyText"/>
        <w:rPr>
          <w:lang w:val="en-US"/>
        </w:rPr>
      </w:pPr>
      <w:r>
        <w:rPr>
          <w:lang w:val="en-US"/>
        </w:rPr>
        <w:t>Several of these working assumptions require further discussion in RAN2 and i</w:t>
      </w:r>
      <w:r w:rsidR="009B03FC" w:rsidRPr="009B03FC">
        <w:rPr>
          <w:lang w:val="en-US"/>
        </w:rPr>
        <w:t xml:space="preserve">n this </w:t>
      </w:r>
      <w:r w:rsidR="00B6208D" w:rsidRPr="009B03FC">
        <w:rPr>
          <w:lang w:val="en-US"/>
        </w:rPr>
        <w:t>contribution,</w:t>
      </w:r>
      <w:r w:rsidR="009B03FC" w:rsidRPr="009B03FC">
        <w:rPr>
          <w:lang w:val="en-US"/>
        </w:rPr>
        <w:t xml:space="preserve"> w</w:t>
      </w:r>
      <w:r w:rsidR="009B03FC">
        <w:rPr>
          <w:lang w:val="en-US"/>
        </w:rPr>
        <w:t xml:space="preserve">e </w:t>
      </w:r>
      <w:r w:rsidR="009637E0">
        <w:rPr>
          <w:lang w:val="en-US"/>
        </w:rPr>
        <w:t xml:space="preserve">try to </w:t>
      </w:r>
      <w:r w:rsidR="009B03FC">
        <w:rPr>
          <w:lang w:val="en-US"/>
        </w:rPr>
        <w:t xml:space="preserve">address </w:t>
      </w:r>
      <w:r>
        <w:rPr>
          <w:lang w:val="en-US"/>
        </w:rPr>
        <w:t xml:space="preserve">the RAN2 aspects of </w:t>
      </w:r>
      <w:r w:rsidR="009637E0">
        <w:rPr>
          <w:lang w:val="en-US"/>
        </w:rPr>
        <w:t>system information reception in RRC connected mode in general.</w:t>
      </w:r>
    </w:p>
    <w:p w14:paraId="5DBCC501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99750A6" w14:textId="2AF9D823" w:rsidR="009637E0" w:rsidRDefault="00690E27" w:rsidP="00690E27">
      <w:pPr>
        <w:pStyle w:val="Heading2"/>
      </w:pPr>
      <w:r>
        <w:t>2.1</w:t>
      </w:r>
      <w:r>
        <w:tab/>
      </w:r>
      <w:r w:rsidR="00906C6D">
        <w:t>Prioritization of C-RNTI vs. SI-RNTI</w:t>
      </w:r>
    </w:p>
    <w:p w14:paraId="06C0072D" w14:textId="4EFA36E1" w:rsidR="004118EC" w:rsidRDefault="00690E27" w:rsidP="00690E27">
      <w:pPr>
        <w:pStyle w:val="BodyText"/>
      </w:pPr>
      <w:r>
        <w:t xml:space="preserve">The RAN1 working agreement prioritizes SI-RNTI reception over C-RNTI. </w:t>
      </w:r>
      <w:r w:rsidR="004118EC">
        <w:t xml:space="preserve">This implies that the UE should always prioritize SI reception over data reception. We do not really see a reason for this prioritization, as in </w:t>
      </w:r>
      <w:r w:rsidR="004118EC">
        <w:lastRenderedPageBreak/>
        <w:t>most cases, a UE in the connected mode does not urgently need the updated system information.</w:t>
      </w:r>
      <w:r w:rsidR="00BC10E8">
        <w:t xml:space="preserve"> </w:t>
      </w:r>
      <w:r w:rsidR="00A6080F">
        <w:t>Thus</w:t>
      </w:r>
      <w:r w:rsidR="000F09C9">
        <w:t xml:space="preserve"> in </w:t>
      </w:r>
      <w:r w:rsidR="00D85D00">
        <w:t>majority cases,</w:t>
      </w:r>
      <w:r w:rsidR="00A6080F">
        <w:t xml:space="preserve"> the UE can afford to wait to receive updated system information when </w:t>
      </w:r>
      <w:r w:rsidR="00571FED">
        <w:t xml:space="preserve">no unicast PDSCH </w:t>
      </w:r>
      <w:r w:rsidR="0043186A">
        <w:t>needs to be transmitted</w:t>
      </w:r>
      <w:r w:rsidR="00571FED">
        <w:t>.</w:t>
      </w:r>
    </w:p>
    <w:p w14:paraId="38448103" w14:textId="3A9A1066" w:rsidR="00690E27" w:rsidRDefault="004118EC" w:rsidP="00690E27">
      <w:pPr>
        <w:pStyle w:val="BodyText"/>
      </w:pPr>
      <w:r>
        <w:t xml:space="preserve">The prioritization of the SI-RNTI over C-RNTI </w:t>
      </w:r>
      <w:r w:rsidR="00690E27">
        <w:t>is problematic for the network</w:t>
      </w:r>
      <w:r>
        <w:t xml:space="preserve"> scheduler</w:t>
      </w:r>
      <w:r w:rsidR="00690E27">
        <w:t xml:space="preserve">, as the UE may autonomously </w:t>
      </w:r>
      <w:r>
        <w:t>decide when to monitor the SI-RNTI</w:t>
      </w:r>
      <w:r w:rsidR="00690E27">
        <w:t>.</w:t>
      </w:r>
      <w:r>
        <w:t xml:space="preserve"> The only way for the network to guarantee that there is no unintentional interruption in the data transfer is to not schedule any UE when SI-RNTI is transmitted. This is a rather significant implication on the network scheduler, and </w:t>
      </w:r>
      <w:r w:rsidR="008C4BFB">
        <w:t xml:space="preserve">should be avoided </w:t>
      </w:r>
      <w:r>
        <w:t>in most cases.</w:t>
      </w:r>
    </w:p>
    <w:p w14:paraId="0FEF0E7E" w14:textId="7E53232C" w:rsidR="004118EC" w:rsidRDefault="004118EC" w:rsidP="00690E27">
      <w:pPr>
        <w:pStyle w:val="BodyText"/>
      </w:pPr>
      <w:r>
        <w:t>Instead of prioritizing SI-RNTI over C-RNTI, we would prefer to prioritize C-RNTI reception. This may lead to a situation where the UE does not have updated system information for a while, but in case the network has an urgent SI change (e.g. ETWS/PWS notification), it may stop scheduling C-RNTI for these exceptional cases.</w:t>
      </w:r>
    </w:p>
    <w:p w14:paraId="7702F528" w14:textId="24012F55" w:rsidR="004118EC" w:rsidRDefault="00E71005" w:rsidP="004118EC">
      <w:pPr>
        <w:pStyle w:val="Proposal"/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bookmarkStart w:id="2" w:name="_Toc510766316"/>
      <w:r>
        <w:t xml:space="preserve">When there is overlap of C-RNTI PDSCH and SI-RNTI, </w:t>
      </w:r>
      <w:r w:rsidR="0051677F">
        <w:t>and simultaneous reception is not possible</w:t>
      </w:r>
      <w:r w:rsidR="006342D9">
        <w:t xml:space="preserve"> from RAN1 </w:t>
      </w:r>
      <w:r w:rsidR="00852753">
        <w:t>perspective</w:t>
      </w:r>
      <w:r w:rsidR="0051677F">
        <w:t>, then f</w:t>
      </w:r>
      <w:r w:rsidR="004A717F">
        <w:t xml:space="preserve">rom RAN2 point of view, </w:t>
      </w:r>
      <w:r w:rsidR="004118EC">
        <w:t xml:space="preserve">C-RNTI </w:t>
      </w:r>
      <w:r w:rsidR="000B3377">
        <w:t xml:space="preserve">PDSCH </w:t>
      </w:r>
      <w:r w:rsidR="004118EC">
        <w:t xml:space="preserve">reception </w:t>
      </w:r>
      <w:r w:rsidR="0051677F">
        <w:t xml:space="preserve">is prioritized </w:t>
      </w:r>
      <w:r w:rsidR="004118EC">
        <w:t>over SI-RNTI</w:t>
      </w:r>
      <w:r w:rsidR="000B3377">
        <w:t xml:space="preserve"> PDSCH</w:t>
      </w:r>
      <w:r w:rsidR="004118EC">
        <w:t>.</w:t>
      </w:r>
      <w:bookmarkEnd w:id="2"/>
    </w:p>
    <w:p w14:paraId="0BC7A19A" w14:textId="38389F14" w:rsidR="00906C6D" w:rsidRDefault="00690E27" w:rsidP="00690E27">
      <w:pPr>
        <w:pStyle w:val="Heading2"/>
      </w:pPr>
      <w:r>
        <w:t>2.2</w:t>
      </w:r>
      <w:r>
        <w:tab/>
        <w:t>Maximum size of transport block</w:t>
      </w:r>
    </w:p>
    <w:p w14:paraId="377629C3" w14:textId="67E39164" w:rsidR="004118EC" w:rsidRDefault="004118EC" w:rsidP="009637E0">
      <w:pPr>
        <w:pStyle w:val="BodyText"/>
      </w:pPr>
      <w:r>
        <w:t>In response to the RAN2 LS on maximum size of RMSI [</w:t>
      </w:r>
      <w:r w:rsidR="008C4BFB" w:rsidRPr="008C4BFB">
        <w:t>R2-1803989</w:t>
      </w:r>
      <w:r w:rsidR="008C4BFB">
        <w:t>]</w:t>
      </w:r>
      <w:r>
        <w:t xml:space="preserve">, RAN1 responded that </w:t>
      </w:r>
      <w:r w:rsidR="008C4BFB">
        <w:t>“</w:t>
      </w:r>
      <w:r w:rsidR="008C4BFB">
        <w:rPr>
          <w:color w:val="000000"/>
          <w:shd w:val="clear" w:color="auto" w:fill="FFFFFF"/>
        </w:rPr>
        <w:t>max TB size of 3000 bits is proposed by numerous companies for PDSCH carrying RMSI/OSI/Paging</w:t>
      </w:r>
      <w:r w:rsidR="008C4BFB">
        <w:t>”</w:t>
      </w:r>
      <w:r w:rsidR="005B482E">
        <w:t xml:space="preserve">, without </w:t>
      </w:r>
      <w:r w:rsidR="00B76B1E">
        <w:t>agreements or WA</w:t>
      </w:r>
      <w:r>
        <w:t xml:space="preserve">. </w:t>
      </w:r>
      <w:r w:rsidR="008C4BFB">
        <w:t xml:space="preserve">The restriction to &lt; 2216 bits for simultaneous reception is rather problematic, as e.g. the size of the SIB1 was estimated to be ~1700 bits using a very rough calculation. It’s likely that there are frequent deployments with SIB1 </w:t>
      </w:r>
      <w:r w:rsidR="00B0504F">
        <w:t>or other SIB</w:t>
      </w:r>
      <w:r w:rsidR="00293A0B">
        <w:t xml:space="preserve">s with </w:t>
      </w:r>
      <w:r w:rsidR="008C4BFB">
        <w:t>size larger than 2216 bits</w:t>
      </w:r>
      <w:r w:rsidR="001F2E3C">
        <w:t xml:space="preserve">, implying that using same max </w:t>
      </w:r>
      <w:r w:rsidR="00BC2CD1">
        <w:t>TB</w:t>
      </w:r>
      <w:r w:rsidR="001F2E3C">
        <w:t xml:space="preserve"> limit as LTE would be problematic</w:t>
      </w:r>
      <w:r w:rsidR="008C4BFB">
        <w:t>.</w:t>
      </w:r>
    </w:p>
    <w:p w14:paraId="5003D29E" w14:textId="7F643D10" w:rsidR="008C4BFB" w:rsidRDefault="00C45A30" w:rsidP="009637E0">
      <w:pPr>
        <w:pStyle w:val="BodyText"/>
      </w:pPr>
      <w:r>
        <w:t>It is expected that</w:t>
      </w:r>
      <w:r w:rsidR="008C4BFB">
        <w:t xml:space="preserve"> UEs </w:t>
      </w:r>
      <w:r>
        <w:t>can</w:t>
      </w:r>
      <w:r w:rsidR="008C4BFB">
        <w:t xml:space="preserve">support TB sizes up to </w:t>
      </w:r>
      <w:r w:rsidR="008C4BFB" w:rsidRPr="008C4BFB">
        <w:t>3824</w:t>
      </w:r>
      <w:r w:rsidR="00F700DD">
        <w:t xml:space="preserve"> </w:t>
      </w:r>
      <w:r w:rsidR="00404152">
        <w:t xml:space="preserve">bits </w:t>
      </w:r>
      <w:r w:rsidR="00F700DD">
        <w:t xml:space="preserve">with </w:t>
      </w:r>
      <w:r w:rsidR="00482A84">
        <w:t xml:space="preserve">relatively </w:t>
      </w:r>
      <w:r w:rsidR="0049208D">
        <w:t>similar</w:t>
      </w:r>
      <w:r w:rsidR="00703E2B">
        <w:t xml:space="preserve"> L1 complexity</w:t>
      </w:r>
      <w:r w:rsidR="003926A4">
        <w:t xml:space="preserve"> as compared to a TB size of 2216</w:t>
      </w:r>
      <w:r>
        <w:t xml:space="preserve">, since </w:t>
      </w:r>
      <w:r w:rsidR="000F49EF">
        <w:t xml:space="preserve">both </w:t>
      </w:r>
      <w:r w:rsidR="000F7817">
        <w:t xml:space="preserve">TBs are </w:t>
      </w:r>
      <w:r w:rsidR="000F49EF">
        <w:t xml:space="preserve">encoded with single </w:t>
      </w:r>
      <w:r w:rsidR="00F75243">
        <w:t>code block</w:t>
      </w:r>
      <w:r w:rsidR="00C1629D">
        <w:t xml:space="preserve"> using </w:t>
      </w:r>
      <w:r w:rsidR="003603CF">
        <w:t xml:space="preserve">the same </w:t>
      </w:r>
      <w:r w:rsidR="00BC62CF">
        <w:t>K</w:t>
      </w:r>
      <w:r w:rsidR="00BC62CF" w:rsidRPr="00C14FBA">
        <w:rPr>
          <w:vertAlign w:val="subscript"/>
        </w:rPr>
        <w:t>b</w:t>
      </w:r>
      <w:r w:rsidR="00BC62CF">
        <w:t>=</w:t>
      </w:r>
      <w:r w:rsidR="003C776E">
        <w:t xml:space="preserve">10 of </w:t>
      </w:r>
      <w:r w:rsidR="00C1629D">
        <w:t>LDPC base graph #2</w:t>
      </w:r>
      <w:r w:rsidR="00F75243">
        <w:t xml:space="preserve"> at L1</w:t>
      </w:r>
      <w:r w:rsidR="000F7817">
        <w:t xml:space="preserve">. Considering </w:t>
      </w:r>
      <w:r w:rsidR="008C4BFB">
        <w:t>that the network may transmit a system information up to this size, we would prefer to apply this limit for also for simultaneous transmission of SI-RNTI and C-RNTI.</w:t>
      </w:r>
      <w:r w:rsidR="00CC4ED1">
        <w:t xml:space="preserve"> By defining maximum TB size of 3824 bits for SI-RNTI PDSCH, it also avoids </w:t>
      </w:r>
      <w:r w:rsidR="0028029C">
        <w:t>d</w:t>
      </w:r>
      <w:r w:rsidR="00084A5B">
        <w:t>efining</w:t>
      </w:r>
      <w:r w:rsidR="0028029C">
        <w:t xml:space="preserve"> UE behaviour a</w:t>
      </w:r>
      <w:r w:rsidR="00084A5B">
        <w:t>s a function of</w:t>
      </w:r>
      <w:r w:rsidR="0028029C">
        <w:t xml:space="preserve"> </w:t>
      </w:r>
      <w:r w:rsidR="00CC4ED1">
        <w:t>TBS</w:t>
      </w:r>
      <w:r w:rsidR="0028029C">
        <w:t xml:space="preserve"> size.  </w:t>
      </w:r>
    </w:p>
    <w:p w14:paraId="6BD8ACE7" w14:textId="0E585AC4" w:rsidR="008C4BFB" w:rsidRPr="00C14FBA" w:rsidRDefault="004A717F" w:rsidP="008C4BFB">
      <w:pPr>
        <w:pStyle w:val="Proposal"/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bookmarkStart w:id="3" w:name="_Toc510766317"/>
      <w:r>
        <w:t>RAN2 would prefer to s</w:t>
      </w:r>
      <w:r w:rsidR="008C4BFB">
        <w:t xml:space="preserve">upport simultaneous reception of </w:t>
      </w:r>
      <w:r w:rsidR="00844F0B">
        <w:t xml:space="preserve">SI-RNTI and </w:t>
      </w:r>
      <w:r w:rsidR="00961D07">
        <w:t xml:space="preserve">C-RNTI </w:t>
      </w:r>
      <w:r w:rsidR="008C4BFB">
        <w:t>TB sizes up to 3824 bits.</w:t>
      </w:r>
      <w:bookmarkEnd w:id="3"/>
    </w:p>
    <w:p w14:paraId="0E9C39FA" w14:textId="11D814AA" w:rsidR="00F21BF2" w:rsidRPr="00C14FBA" w:rsidRDefault="00F21BF2" w:rsidP="00BF0830">
      <w:pPr>
        <w:pStyle w:val="BodyText"/>
        <w:rPr>
          <w:lang w:val="en-US"/>
        </w:rPr>
      </w:pPr>
    </w:p>
    <w:p w14:paraId="299D6EB0" w14:textId="2C8BE683" w:rsidR="00F21BF2" w:rsidRDefault="00F11ECC" w:rsidP="00BF0830">
      <w:pPr>
        <w:pStyle w:val="BodyText"/>
      </w:pPr>
      <w:r>
        <w:t>With TB sizes up to 3824</w:t>
      </w:r>
      <w:r w:rsidR="00D150E2">
        <w:t xml:space="preserve"> (maximum TB size)</w:t>
      </w:r>
      <w:r>
        <w:t xml:space="preserve">, </w:t>
      </w:r>
      <w:r w:rsidR="00F21BF2">
        <w:t>the</w:t>
      </w:r>
      <w:r w:rsidR="00C0254B">
        <w:t xml:space="preserve"> UE should always be able to receive</w:t>
      </w:r>
      <w:r w:rsidR="00F21BF2">
        <w:t xml:space="preserve"> system information </w:t>
      </w:r>
      <w:r w:rsidR="00C0254B">
        <w:t>and user plane data</w:t>
      </w:r>
      <w:r>
        <w:t xml:space="preserve"> for FR1 (</w:t>
      </w:r>
      <w:r w:rsidR="00BF52D2">
        <w:t>similar to LTE</w:t>
      </w:r>
      <w:r>
        <w:t>)</w:t>
      </w:r>
      <w:r w:rsidR="00BF52D2">
        <w:t>. Thus for FR1, the same simultaneous reception requirement</w:t>
      </w:r>
      <w:r w:rsidR="007C5CAE">
        <w:t xml:space="preserve"> as LTE</w:t>
      </w:r>
      <w:r w:rsidR="00BF52D2">
        <w:t xml:space="preserve"> </w:t>
      </w:r>
      <w:r w:rsidR="007C5CAE">
        <w:t>should be applied.</w:t>
      </w:r>
    </w:p>
    <w:p w14:paraId="475198B2" w14:textId="207EE46D" w:rsidR="00F21BF2" w:rsidRPr="00C14FBA" w:rsidRDefault="00CA32F6" w:rsidP="00C14FBA">
      <w:pPr>
        <w:pStyle w:val="Proposal"/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bookmarkStart w:id="4" w:name="_Toc510766318"/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>With simultaneous reception of SI-RNTI and C-RNTI TB size up to 3824 bits</w:t>
      </w:r>
      <w:r w:rsidR="00F21BF2"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 xml:space="preserve">, 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 xml:space="preserve">RAN2 understanding is that the </w:t>
      </w:r>
      <w:r w:rsidR="00F21BF2" w:rsidRPr="00662806"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 xml:space="preserve">UE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 xml:space="preserve">can </w:t>
      </w:r>
      <w:r w:rsidR="00F21BF2" w:rsidRPr="00662806"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 xml:space="preserve">always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 xml:space="preserve">be </w:t>
      </w:r>
      <w:r w:rsidR="00F21BF2" w:rsidRPr="00662806"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>expected to receive both SI-RNTI PDSCH and C-RNTI PDSCH simultaneously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 xml:space="preserve"> for FR1</w:t>
      </w:r>
      <w:r w:rsidR="00F21BF2" w:rsidRPr="00662806"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>.</w:t>
      </w:r>
      <w:bookmarkEnd w:id="4"/>
    </w:p>
    <w:p w14:paraId="0FED0D93" w14:textId="77777777" w:rsidR="00961D07" w:rsidRDefault="00961D07" w:rsidP="00BF0830">
      <w:pPr>
        <w:pStyle w:val="BodyText"/>
      </w:pPr>
    </w:p>
    <w:p w14:paraId="65B29F56" w14:textId="1B9A77A7" w:rsidR="00BF0830" w:rsidRPr="00BF0830" w:rsidRDefault="00BF0830" w:rsidP="00C14FBA">
      <w:pPr>
        <w:pStyle w:val="BodyText"/>
      </w:pPr>
      <w:r>
        <w:t xml:space="preserve">In addition to SI-RNTI, PDSCH associated with RA-RNTI and P-RNTI is also broadcast message. </w:t>
      </w:r>
      <w:r w:rsidR="00D47E6F">
        <w:t xml:space="preserve">It is expected that UE </w:t>
      </w:r>
      <w:r w:rsidR="00BC42B2">
        <w:t xml:space="preserve">has the same </w:t>
      </w:r>
      <w:r w:rsidR="00473756">
        <w:t>decoding</w:t>
      </w:r>
      <w:r w:rsidR="00BC42B2">
        <w:t xml:space="preserve"> capability of all three types. Thus, the same maximu</w:t>
      </w:r>
      <w:r w:rsidR="00473756">
        <w:t>m</w:t>
      </w:r>
      <w:r w:rsidR="00BC42B2">
        <w:t xml:space="preserve"> TB size of 3824 bits </w:t>
      </w:r>
      <w:r w:rsidR="00BC3111">
        <w:t>should be applied to all three.</w:t>
      </w:r>
    </w:p>
    <w:p w14:paraId="260D056D" w14:textId="3505B940" w:rsidR="00852753" w:rsidRDefault="00520B19" w:rsidP="00520B19">
      <w:pPr>
        <w:pStyle w:val="Proposal"/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bookmarkStart w:id="5" w:name="_Toc510766319"/>
      <w:r w:rsidRPr="00520B19"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 xml:space="preserve">Maximum TBS for PDSCH scheduled </w:t>
      </w:r>
      <w:r w:rsidR="00473756"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>PDCCH associated with</w:t>
      </w:r>
      <w:r w:rsidRPr="00520B19"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 xml:space="preserve"> SI -RNTI/RA-RNTI/P-RNTI is 3824</w:t>
      </w:r>
      <w:r w:rsidR="00473756"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 xml:space="preserve"> </w:t>
      </w:r>
      <w:r w:rsidR="00403307"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>bits</w:t>
      </w:r>
      <w:r w:rsidRPr="00520B19"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w:t>.</w:t>
      </w:r>
      <w:bookmarkEnd w:id="5"/>
    </w:p>
    <w:p w14:paraId="4597B2A6" w14:textId="622334B4" w:rsidR="008C4BFB" w:rsidRDefault="008C4BFB" w:rsidP="008C4BFB">
      <w:pPr>
        <w:pStyle w:val="Heading2"/>
      </w:pPr>
      <w:bookmarkStart w:id="6" w:name="_Toc510761767"/>
      <w:bookmarkEnd w:id="6"/>
      <w:r>
        <w:t>2.3</w:t>
      </w:r>
      <w:r>
        <w:tab/>
        <w:t>Unified handling for FR1 and FR2</w:t>
      </w:r>
    </w:p>
    <w:p w14:paraId="2C8F86F3" w14:textId="15032B60" w:rsidR="00BF06D6" w:rsidRDefault="004C1FE7" w:rsidP="009637E0">
      <w:pPr>
        <w:pStyle w:val="BodyText"/>
      </w:pPr>
      <w:r>
        <w:t xml:space="preserve">The RAN1 working assumption provides different behaviour for FR1 and FR2. It’s clear that for FR2, the UE may not always be able to receive </w:t>
      </w:r>
      <w:r w:rsidR="00566D2D">
        <w:t xml:space="preserve">simultaneous </w:t>
      </w:r>
      <w:r>
        <w:t xml:space="preserve">transmissions coming from non-co-located transmission points. </w:t>
      </w:r>
      <w:r w:rsidR="00BF06D6">
        <w:t xml:space="preserve">For such cases, unicast data is prioritized, as described in Section 2.1.  </w:t>
      </w:r>
    </w:p>
    <w:p w14:paraId="13D917B8" w14:textId="36F48A08" w:rsidR="00BF1469" w:rsidRDefault="004C1FE7" w:rsidP="009637E0">
      <w:pPr>
        <w:pStyle w:val="BodyText"/>
      </w:pPr>
      <w:r>
        <w:t>However, in case the transmission points for system information and user plane data</w:t>
      </w:r>
      <w:r w:rsidR="00804512">
        <w:t xml:space="preserve"> are actually co-located, it should be possible also for </w:t>
      </w:r>
      <w:r w:rsidR="008C2E37">
        <w:t xml:space="preserve">UEs on </w:t>
      </w:r>
      <w:r w:rsidR="00804512">
        <w:t>FR2</w:t>
      </w:r>
      <w:r w:rsidR="008C2E37">
        <w:t xml:space="preserve"> to receive system information and user plane data simultaneously.</w:t>
      </w:r>
      <w:r w:rsidR="00BF06D6">
        <w:t xml:space="preserve"> For such cases, unified handling of FR2 and FR1</w:t>
      </w:r>
      <w:r w:rsidR="000B4D9B">
        <w:t xml:space="preserve"> is preferred to simplify higher layer protocol.</w:t>
      </w:r>
    </w:p>
    <w:p w14:paraId="74C22FD8" w14:textId="77777777" w:rsidR="001F05D8" w:rsidRPr="00C14FBA" w:rsidRDefault="001F05D8" w:rsidP="00C14FBA">
      <w:pPr>
        <w:pStyle w:val="BodyText"/>
        <w:rPr>
          <w:rFonts w:eastAsiaTheme="minorEastAsia"/>
          <w:noProof/>
          <w:lang w:val="en-US"/>
        </w:rPr>
      </w:pPr>
    </w:p>
    <w:p w14:paraId="050B754E" w14:textId="26D21665" w:rsidR="008C2E37" w:rsidRDefault="004A717F" w:rsidP="008C2E37">
      <w:pPr>
        <w:pStyle w:val="Proposal"/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bookmarkStart w:id="7" w:name="_Toc510766320"/>
      <w:r>
        <w:lastRenderedPageBreak/>
        <w:t xml:space="preserve">RAN2 would prefer </w:t>
      </w:r>
      <w:r w:rsidR="00A50A9A">
        <w:t xml:space="preserve">that </w:t>
      </w:r>
      <w:r>
        <w:t xml:space="preserve">the </w:t>
      </w:r>
      <w:r w:rsidR="008C2E37">
        <w:t xml:space="preserve">UE </w:t>
      </w:r>
      <w:r w:rsidR="00A50A9A">
        <w:t xml:space="preserve">is required </w:t>
      </w:r>
      <w:r w:rsidR="008C2E37">
        <w:t>to receive system information and user plane data simultaneously for FR2 for quasi-co-located transmission points.</w:t>
      </w:r>
      <w:bookmarkEnd w:id="7"/>
    </w:p>
    <w:p w14:paraId="64A5C838" w14:textId="311C807B" w:rsidR="008C4BFB" w:rsidRPr="008C2E37" w:rsidRDefault="008C4BFB" w:rsidP="009637E0">
      <w:pPr>
        <w:pStyle w:val="BodyText"/>
        <w:rPr>
          <w:lang w:val="en-US"/>
        </w:rPr>
      </w:pPr>
    </w:p>
    <w:p w14:paraId="34C3C754" w14:textId="6FC934EF" w:rsidR="00C01F33" w:rsidRPr="00CE0424" w:rsidRDefault="00FF223C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56A1E35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B3BC173" w14:textId="77777777" w:rsidR="00C14FB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0766316" w:history="1">
        <w:r w:rsidR="00C14FBA" w:rsidRPr="008D14A5">
          <w:rPr>
            <w:rStyle w:val="Hyperlink"/>
            <w:noProof/>
            <w:lang w:val="en-US" w:eastAsia="en-US"/>
          </w:rPr>
          <w:t>Proposal 1</w:t>
        </w:r>
        <w:r w:rsidR="00C14FB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14FBA" w:rsidRPr="008D14A5">
          <w:rPr>
            <w:rStyle w:val="Hyperlink"/>
            <w:noProof/>
          </w:rPr>
          <w:t>When there is overlap of C-RNTI PDSCH and SI-RNTI, and simultaneous reception is not possible from RAN1 perspective, then from RAN2 point of view, C-RNTI PDSCH reception is prioritized over SI-RNTI PDSCH.</w:t>
        </w:r>
      </w:hyperlink>
    </w:p>
    <w:p w14:paraId="7E793A08" w14:textId="77777777" w:rsidR="00C14FBA" w:rsidRDefault="00764DD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0766317" w:history="1">
        <w:r w:rsidR="00C14FBA" w:rsidRPr="008D14A5">
          <w:rPr>
            <w:rStyle w:val="Hyperlink"/>
            <w:noProof/>
            <w:lang w:val="en-US" w:eastAsia="en-US"/>
          </w:rPr>
          <w:t>Proposal 2</w:t>
        </w:r>
        <w:r w:rsidR="00C14FB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14FBA" w:rsidRPr="008D14A5">
          <w:rPr>
            <w:rStyle w:val="Hyperlink"/>
            <w:noProof/>
          </w:rPr>
          <w:t>RAN2 would prefer to support simultaneous reception of SI-RNTI and C-RNTI TB sizes up to 3824 bits.</w:t>
        </w:r>
      </w:hyperlink>
    </w:p>
    <w:p w14:paraId="0BB447BC" w14:textId="77777777" w:rsidR="00C14FBA" w:rsidRDefault="00764DD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0766318" w:history="1">
        <w:r w:rsidR="00C14FBA" w:rsidRPr="008D14A5">
          <w:rPr>
            <w:rStyle w:val="Hyperlink"/>
            <w:noProof/>
            <w:lang w:val="en-US" w:eastAsia="en-US"/>
          </w:rPr>
          <w:t>Proposal 3</w:t>
        </w:r>
        <w:r w:rsidR="00C14FB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14FBA" w:rsidRPr="008D14A5">
          <w:rPr>
            <w:rStyle w:val="Hyperlink"/>
            <w:noProof/>
            <w:lang w:val="en-US" w:eastAsia="en-US"/>
          </w:rPr>
          <w:t>With simultaneous reception of SI-RNTI and C-RNTI TB size up to 3824 bits,  RAN2 understanding is that the UE can always be expected to receive both SI-RNTI PDSCH and C-RNTI PDSCH simultaneously for FR1.</w:t>
        </w:r>
      </w:hyperlink>
    </w:p>
    <w:p w14:paraId="1E30B078" w14:textId="77777777" w:rsidR="00C14FBA" w:rsidRDefault="00764DD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0766319" w:history="1">
        <w:r w:rsidR="00C14FBA" w:rsidRPr="008D14A5">
          <w:rPr>
            <w:rStyle w:val="Hyperlink"/>
            <w:noProof/>
            <w:lang w:val="en-US" w:eastAsia="en-US"/>
          </w:rPr>
          <w:t>Proposal 4</w:t>
        </w:r>
        <w:r w:rsidR="00C14FB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14FBA" w:rsidRPr="008D14A5">
          <w:rPr>
            <w:rStyle w:val="Hyperlink"/>
            <w:noProof/>
            <w:lang w:val="en-US" w:eastAsia="en-US"/>
          </w:rPr>
          <w:t>Maximum TBS for PDSCH scheduled PDCCH associated with SI -RNTI/RA-RNTI/P-RNTI is 3824 bits.</w:t>
        </w:r>
      </w:hyperlink>
    </w:p>
    <w:p w14:paraId="4CEEB5C6" w14:textId="77777777" w:rsidR="00C14FBA" w:rsidRDefault="00764DD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0766320" w:history="1">
        <w:r w:rsidR="00C14FBA" w:rsidRPr="008D14A5">
          <w:rPr>
            <w:rStyle w:val="Hyperlink"/>
            <w:noProof/>
            <w:lang w:val="en-US" w:eastAsia="en-US"/>
          </w:rPr>
          <w:t>Proposal 5</w:t>
        </w:r>
        <w:r w:rsidR="00C14FB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14FBA" w:rsidRPr="008D14A5">
          <w:rPr>
            <w:rStyle w:val="Hyperlink"/>
            <w:noProof/>
          </w:rPr>
          <w:t>RAN2 would prefer that the UE is required to receive system information and user plane data simultaneously for FR2 for quasi-co-located transmission points.</w:t>
        </w:r>
      </w:hyperlink>
    </w:p>
    <w:p w14:paraId="67539C8C" w14:textId="47C9BCA3" w:rsidR="006E1C82" w:rsidRPr="00CE0424" w:rsidRDefault="006E1C82" w:rsidP="00FF223C">
      <w:pPr>
        <w:pStyle w:val="BodyText"/>
      </w:pPr>
      <w:r>
        <w:rPr>
          <w:lang w:val="en-US"/>
        </w:rPr>
        <w:fldChar w:fldCharType="end"/>
      </w:r>
      <w:r w:rsidR="00FF223C">
        <w:rPr>
          <w:lang w:val="en-US"/>
        </w:rPr>
        <w:t xml:space="preserve">In addition, we propose to </w:t>
      </w:r>
      <w:r w:rsidR="008C2E37">
        <w:rPr>
          <w:lang w:val="en-US"/>
        </w:rPr>
        <w:t xml:space="preserve">send an LS to inform RAN1 of the RAN2 </w:t>
      </w:r>
      <w:r w:rsidR="00C14FBA">
        <w:rPr>
          <w:lang w:val="en-US"/>
        </w:rPr>
        <w:t>decisions</w:t>
      </w:r>
      <w:r w:rsidR="00FF223C">
        <w:t>.</w:t>
      </w:r>
    </w:p>
    <w:sectPr w:rsidR="006E1C82" w:rsidRPr="00CE042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44430" w14:textId="77777777" w:rsidR="00D82CC8" w:rsidRDefault="00D82CC8">
      <w:r>
        <w:separator/>
      </w:r>
    </w:p>
  </w:endnote>
  <w:endnote w:type="continuationSeparator" w:id="0">
    <w:p w14:paraId="3CD93595" w14:textId="77777777" w:rsidR="00D82CC8" w:rsidRDefault="00D82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DCFE1" w14:textId="39FDE768" w:rsidR="009F3CE4" w:rsidRDefault="009F3CE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64DD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64DD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F0520" w14:textId="77777777" w:rsidR="00D82CC8" w:rsidRDefault="00D82CC8">
      <w:r>
        <w:separator/>
      </w:r>
    </w:p>
  </w:footnote>
  <w:footnote w:type="continuationSeparator" w:id="0">
    <w:p w14:paraId="0E542EDD" w14:textId="77777777" w:rsidR="00D82CC8" w:rsidRDefault="00D82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E5D07" w14:textId="77777777" w:rsidR="009F3CE4" w:rsidRDefault="009F3CE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862A7"/>
    <w:multiLevelType w:val="hybridMultilevel"/>
    <w:tmpl w:val="843C7D12"/>
    <w:lvl w:ilvl="0" w:tplc="EC4E32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66B52AB"/>
    <w:multiLevelType w:val="hybridMultilevel"/>
    <w:tmpl w:val="26200C70"/>
    <w:lvl w:ilvl="0" w:tplc="88D6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2"/>
  </w:num>
  <w:num w:numId="22">
    <w:abstractNumId w:val="23"/>
  </w:num>
  <w:num w:numId="23">
    <w:abstractNumId w:val="22"/>
  </w:num>
  <w:num w:numId="24">
    <w:abstractNumId w:val="8"/>
  </w:num>
  <w:num w:numId="25">
    <w:abstractNumId w:val="7"/>
  </w:num>
  <w:num w:numId="2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E8D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A8A"/>
    <w:rsid w:val="000616E7"/>
    <w:rsid w:val="0006487E"/>
    <w:rsid w:val="00065E1A"/>
    <w:rsid w:val="0007651E"/>
    <w:rsid w:val="00077E5F"/>
    <w:rsid w:val="0008036A"/>
    <w:rsid w:val="00081AE6"/>
    <w:rsid w:val="00084A5B"/>
    <w:rsid w:val="00084C98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377"/>
    <w:rsid w:val="000B3A8F"/>
    <w:rsid w:val="000B4AB9"/>
    <w:rsid w:val="000B4D9B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9C9"/>
    <w:rsid w:val="000F0EB1"/>
    <w:rsid w:val="000F1106"/>
    <w:rsid w:val="000F3BE9"/>
    <w:rsid w:val="000F3F6C"/>
    <w:rsid w:val="000F49EF"/>
    <w:rsid w:val="000F6DF3"/>
    <w:rsid w:val="000F7817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05D8"/>
    <w:rsid w:val="001F2E3C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5E8D"/>
    <w:rsid w:val="00266214"/>
    <w:rsid w:val="00267C83"/>
    <w:rsid w:val="0027144F"/>
    <w:rsid w:val="00271813"/>
    <w:rsid w:val="00271F3A"/>
    <w:rsid w:val="00273278"/>
    <w:rsid w:val="002737F4"/>
    <w:rsid w:val="0028029C"/>
    <w:rsid w:val="002805F5"/>
    <w:rsid w:val="00280751"/>
    <w:rsid w:val="0028280A"/>
    <w:rsid w:val="00286ACD"/>
    <w:rsid w:val="00287838"/>
    <w:rsid w:val="002907B5"/>
    <w:rsid w:val="00292EB7"/>
    <w:rsid w:val="00293A0B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311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3CF"/>
    <w:rsid w:val="003604CE"/>
    <w:rsid w:val="00364591"/>
    <w:rsid w:val="003704BD"/>
    <w:rsid w:val="00370E47"/>
    <w:rsid w:val="003742AC"/>
    <w:rsid w:val="00377CE1"/>
    <w:rsid w:val="00385BF0"/>
    <w:rsid w:val="003926A4"/>
    <w:rsid w:val="003939FF"/>
    <w:rsid w:val="003A2223"/>
    <w:rsid w:val="003A2A0F"/>
    <w:rsid w:val="003A45A1"/>
    <w:rsid w:val="003A4F1D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76E"/>
    <w:rsid w:val="003C7806"/>
    <w:rsid w:val="003D109F"/>
    <w:rsid w:val="003D2478"/>
    <w:rsid w:val="003D3C45"/>
    <w:rsid w:val="003D5B1F"/>
    <w:rsid w:val="003E15FA"/>
    <w:rsid w:val="003E162D"/>
    <w:rsid w:val="003E55E4"/>
    <w:rsid w:val="003E74E3"/>
    <w:rsid w:val="003F05C7"/>
    <w:rsid w:val="003F2CD4"/>
    <w:rsid w:val="003F6BBE"/>
    <w:rsid w:val="004000E8"/>
    <w:rsid w:val="00402E2B"/>
    <w:rsid w:val="00403307"/>
    <w:rsid w:val="00404152"/>
    <w:rsid w:val="0040512B"/>
    <w:rsid w:val="00405CA5"/>
    <w:rsid w:val="00407CD3"/>
    <w:rsid w:val="00410134"/>
    <w:rsid w:val="00410B72"/>
    <w:rsid w:val="00410F18"/>
    <w:rsid w:val="004118EC"/>
    <w:rsid w:val="0041263E"/>
    <w:rsid w:val="00413AAC"/>
    <w:rsid w:val="00413E92"/>
    <w:rsid w:val="00421105"/>
    <w:rsid w:val="00422AA4"/>
    <w:rsid w:val="004242F4"/>
    <w:rsid w:val="00427248"/>
    <w:rsid w:val="0043186A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3756"/>
    <w:rsid w:val="00474F33"/>
    <w:rsid w:val="0047556B"/>
    <w:rsid w:val="00477768"/>
    <w:rsid w:val="00482A84"/>
    <w:rsid w:val="00486E8D"/>
    <w:rsid w:val="0049208D"/>
    <w:rsid w:val="00492BC5"/>
    <w:rsid w:val="004964F1"/>
    <w:rsid w:val="004A16BC"/>
    <w:rsid w:val="004A2B94"/>
    <w:rsid w:val="004A5128"/>
    <w:rsid w:val="004A717F"/>
    <w:rsid w:val="004B6F6A"/>
    <w:rsid w:val="004B7C0C"/>
    <w:rsid w:val="004C1FE7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77F"/>
    <w:rsid w:val="00520B19"/>
    <w:rsid w:val="005219CF"/>
    <w:rsid w:val="00534B59"/>
    <w:rsid w:val="00536759"/>
    <w:rsid w:val="00537C62"/>
    <w:rsid w:val="00546970"/>
    <w:rsid w:val="005509B6"/>
    <w:rsid w:val="00554E19"/>
    <w:rsid w:val="0056121F"/>
    <w:rsid w:val="00566D2D"/>
    <w:rsid w:val="00571FED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482E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736"/>
    <w:rsid w:val="00613FF6"/>
    <w:rsid w:val="00620A71"/>
    <w:rsid w:val="00620D80"/>
    <w:rsid w:val="0062253C"/>
    <w:rsid w:val="006234A6"/>
    <w:rsid w:val="00630001"/>
    <w:rsid w:val="006311B3"/>
    <w:rsid w:val="0063284C"/>
    <w:rsid w:val="006342D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806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2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92F"/>
    <w:rsid w:val="006F1B70"/>
    <w:rsid w:val="006F341D"/>
    <w:rsid w:val="006F3CDE"/>
    <w:rsid w:val="006F58D4"/>
    <w:rsid w:val="006F6582"/>
    <w:rsid w:val="0070346E"/>
    <w:rsid w:val="00703E2B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4DDC"/>
    <w:rsid w:val="00765281"/>
    <w:rsid w:val="00766BAD"/>
    <w:rsid w:val="007729A2"/>
    <w:rsid w:val="007755F2"/>
    <w:rsid w:val="00776376"/>
    <w:rsid w:val="00776971"/>
    <w:rsid w:val="00780A80"/>
    <w:rsid w:val="0078177E"/>
    <w:rsid w:val="0078304C"/>
    <w:rsid w:val="00783673"/>
    <w:rsid w:val="0078393C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CAE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4512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4F0B"/>
    <w:rsid w:val="00846FE7"/>
    <w:rsid w:val="00852753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75A"/>
    <w:rsid w:val="008941E3"/>
    <w:rsid w:val="00894A88"/>
    <w:rsid w:val="00895386"/>
    <w:rsid w:val="00897CB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E37"/>
    <w:rsid w:val="008C3295"/>
    <w:rsid w:val="008C4958"/>
    <w:rsid w:val="008C4BAA"/>
    <w:rsid w:val="008C4BFB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6C6D"/>
    <w:rsid w:val="00910B7D"/>
    <w:rsid w:val="00910C32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D07"/>
    <w:rsid w:val="009637E0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03FC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CE4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0A9A"/>
    <w:rsid w:val="00A52E1D"/>
    <w:rsid w:val="00A6080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4F"/>
    <w:rsid w:val="00B05084"/>
    <w:rsid w:val="00B157F9"/>
    <w:rsid w:val="00B20256"/>
    <w:rsid w:val="00B20D09"/>
    <w:rsid w:val="00B2763F"/>
    <w:rsid w:val="00B27AAC"/>
    <w:rsid w:val="00B30929"/>
    <w:rsid w:val="00B359B0"/>
    <w:rsid w:val="00B372AA"/>
    <w:rsid w:val="00B40445"/>
    <w:rsid w:val="00B409E0"/>
    <w:rsid w:val="00B41888"/>
    <w:rsid w:val="00B45A52"/>
    <w:rsid w:val="00B46175"/>
    <w:rsid w:val="00B548B7"/>
    <w:rsid w:val="00B6208D"/>
    <w:rsid w:val="00B664C7"/>
    <w:rsid w:val="00B739F6"/>
    <w:rsid w:val="00B76B1E"/>
    <w:rsid w:val="00B81A6C"/>
    <w:rsid w:val="00B85DE5"/>
    <w:rsid w:val="00B90F73"/>
    <w:rsid w:val="00B9224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0E8"/>
    <w:rsid w:val="00BC2CD1"/>
    <w:rsid w:val="00BC3053"/>
    <w:rsid w:val="00BC3111"/>
    <w:rsid w:val="00BC42B2"/>
    <w:rsid w:val="00BC4D2E"/>
    <w:rsid w:val="00BC62CF"/>
    <w:rsid w:val="00BD48AC"/>
    <w:rsid w:val="00BD5F1A"/>
    <w:rsid w:val="00BE1234"/>
    <w:rsid w:val="00BE2FA6"/>
    <w:rsid w:val="00BE333F"/>
    <w:rsid w:val="00BE7406"/>
    <w:rsid w:val="00BE7603"/>
    <w:rsid w:val="00BF06D6"/>
    <w:rsid w:val="00BF0830"/>
    <w:rsid w:val="00BF1469"/>
    <w:rsid w:val="00BF3279"/>
    <w:rsid w:val="00BF52D2"/>
    <w:rsid w:val="00BF74C7"/>
    <w:rsid w:val="00C015F1"/>
    <w:rsid w:val="00C01F33"/>
    <w:rsid w:val="00C0254B"/>
    <w:rsid w:val="00C02CC6"/>
    <w:rsid w:val="00C040F7"/>
    <w:rsid w:val="00C044AB"/>
    <w:rsid w:val="00C05706"/>
    <w:rsid w:val="00C07377"/>
    <w:rsid w:val="00C10478"/>
    <w:rsid w:val="00C12107"/>
    <w:rsid w:val="00C14D4B"/>
    <w:rsid w:val="00C14FBA"/>
    <w:rsid w:val="00C154BB"/>
    <w:rsid w:val="00C1629D"/>
    <w:rsid w:val="00C279B5"/>
    <w:rsid w:val="00C27C45"/>
    <w:rsid w:val="00C33CBA"/>
    <w:rsid w:val="00C34CCF"/>
    <w:rsid w:val="00C3719D"/>
    <w:rsid w:val="00C37CB2"/>
    <w:rsid w:val="00C45A30"/>
    <w:rsid w:val="00C473A5"/>
    <w:rsid w:val="00C54995"/>
    <w:rsid w:val="00C54D41"/>
    <w:rsid w:val="00C56169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32F6"/>
    <w:rsid w:val="00CB1F63"/>
    <w:rsid w:val="00CB7170"/>
    <w:rsid w:val="00CC040E"/>
    <w:rsid w:val="00CC111F"/>
    <w:rsid w:val="00CC2011"/>
    <w:rsid w:val="00CC3EA0"/>
    <w:rsid w:val="00CC4ED1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0E2"/>
    <w:rsid w:val="00D239A7"/>
    <w:rsid w:val="00D23F47"/>
    <w:rsid w:val="00D36E71"/>
    <w:rsid w:val="00D37D87"/>
    <w:rsid w:val="00D40B33"/>
    <w:rsid w:val="00D41B55"/>
    <w:rsid w:val="00D4318F"/>
    <w:rsid w:val="00D438BF"/>
    <w:rsid w:val="00D440F8"/>
    <w:rsid w:val="00D475D7"/>
    <w:rsid w:val="00D47E6F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2CC8"/>
    <w:rsid w:val="00D8327F"/>
    <w:rsid w:val="00D85D00"/>
    <w:rsid w:val="00D86CA3"/>
    <w:rsid w:val="00D871CE"/>
    <w:rsid w:val="00D9196D"/>
    <w:rsid w:val="00D92982"/>
    <w:rsid w:val="00DA260B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07D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1005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309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ECC"/>
    <w:rsid w:val="00F15FA5"/>
    <w:rsid w:val="00F209B7"/>
    <w:rsid w:val="00F21BF2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0DD"/>
    <w:rsid w:val="00F703BE"/>
    <w:rsid w:val="00F71F69"/>
    <w:rsid w:val="00F72B72"/>
    <w:rsid w:val="00F74BB9"/>
    <w:rsid w:val="00F75243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83B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23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B422D8C"/>
  <w15:chartTrackingRefBased/>
  <w15:docId w15:val="{52F755C3-4FBB-40E3-83AC-BD47DA09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4D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764D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64D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4D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64D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4D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4DD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4DD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4DD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4DD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64D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4DDC"/>
  </w:style>
  <w:style w:type="paragraph" w:styleId="TOC8">
    <w:name w:val="toc 8"/>
    <w:basedOn w:val="TOC1"/>
    <w:uiPriority w:val="39"/>
    <w:rsid w:val="00764DD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4D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64DD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64DDC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64DDC"/>
    <w:pPr>
      <w:ind w:left="1701" w:hanging="1701"/>
    </w:pPr>
  </w:style>
  <w:style w:type="paragraph" w:styleId="TOC4">
    <w:name w:val="toc 4"/>
    <w:basedOn w:val="TOC3"/>
    <w:uiPriority w:val="39"/>
    <w:rsid w:val="00764DDC"/>
    <w:pPr>
      <w:ind w:left="1418" w:hanging="1418"/>
    </w:pPr>
  </w:style>
  <w:style w:type="paragraph" w:styleId="TOC3">
    <w:name w:val="toc 3"/>
    <w:basedOn w:val="TOC2"/>
    <w:uiPriority w:val="39"/>
    <w:rsid w:val="00764DDC"/>
    <w:pPr>
      <w:ind w:left="1134" w:hanging="1134"/>
    </w:pPr>
  </w:style>
  <w:style w:type="paragraph" w:styleId="TOC2">
    <w:name w:val="toc 2"/>
    <w:basedOn w:val="TOC1"/>
    <w:uiPriority w:val="39"/>
    <w:rsid w:val="00764D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64DDC"/>
    <w:pPr>
      <w:ind w:left="284"/>
    </w:pPr>
  </w:style>
  <w:style w:type="paragraph" w:styleId="Index1">
    <w:name w:val="index 1"/>
    <w:basedOn w:val="Normal"/>
    <w:rsid w:val="00764DDC"/>
    <w:pPr>
      <w:keepLines/>
      <w:spacing w:after="0"/>
    </w:pPr>
  </w:style>
  <w:style w:type="paragraph" w:styleId="DocumentMap">
    <w:name w:val="Document Map"/>
    <w:basedOn w:val="Normal"/>
    <w:link w:val="DocumentMapChar"/>
    <w:rsid w:val="00764DD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64DDC"/>
    <w:pPr>
      <w:numPr>
        <w:numId w:val="22"/>
      </w:numPr>
    </w:pPr>
  </w:style>
  <w:style w:type="paragraph" w:styleId="ListNumber">
    <w:name w:val="List Number"/>
    <w:basedOn w:val="List"/>
    <w:rsid w:val="00764DDC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64DDC"/>
    <w:pPr>
      <w:ind w:left="568" w:hanging="284"/>
    </w:pPr>
  </w:style>
  <w:style w:type="paragraph" w:styleId="Header">
    <w:name w:val="header"/>
    <w:link w:val="HeaderChar"/>
    <w:rsid w:val="00764D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64DD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4DDC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64DD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64DDC"/>
    <w:pPr>
      <w:ind w:left="1418" w:hanging="1418"/>
    </w:pPr>
  </w:style>
  <w:style w:type="paragraph" w:styleId="TOC6">
    <w:name w:val="toc 6"/>
    <w:basedOn w:val="TOC5"/>
    <w:next w:val="Normal"/>
    <w:uiPriority w:val="39"/>
    <w:rsid w:val="00764DDC"/>
    <w:pPr>
      <w:ind w:left="1985" w:hanging="1985"/>
    </w:pPr>
  </w:style>
  <w:style w:type="paragraph" w:styleId="TOC7">
    <w:name w:val="toc 7"/>
    <w:basedOn w:val="TOC6"/>
    <w:next w:val="Normal"/>
    <w:uiPriority w:val="39"/>
    <w:rsid w:val="00764DDC"/>
    <w:pPr>
      <w:ind w:left="2268" w:hanging="2268"/>
    </w:pPr>
  </w:style>
  <w:style w:type="paragraph" w:styleId="ListBullet2">
    <w:name w:val="List Bullet 2"/>
    <w:basedOn w:val="ListBullet"/>
    <w:rsid w:val="00764DDC"/>
    <w:pPr>
      <w:numPr>
        <w:numId w:val="17"/>
      </w:numPr>
    </w:pPr>
  </w:style>
  <w:style w:type="paragraph" w:styleId="ListBullet">
    <w:name w:val="List Bullet"/>
    <w:basedOn w:val="List"/>
    <w:rsid w:val="00764DDC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64DDC"/>
    <w:pPr>
      <w:numPr>
        <w:numId w:val="18"/>
      </w:numPr>
    </w:pPr>
  </w:style>
  <w:style w:type="paragraph" w:customStyle="1" w:styleId="EQ">
    <w:name w:val="EQ"/>
    <w:basedOn w:val="Normal"/>
    <w:next w:val="Normal"/>
    <w:rsid w:val="00764DD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64DDC"/>
    <w:pPr>
      <w:ind w:left="851"/>
    </w:pPr>
    <w:rPr>
      <w:lang w:eastAsia="ja-JP"/>
    </w:rPr>
  </w:style>
  <w:style w:type="paragraph" w:styleId="List3">
    <w:name w:val="List 3"/>
    <w:basedOn w:val="List2"/>
    <w:rsid w:val="00764DDC"/>
    <w:pPr>
      <w:ind w:left="1135"/>
    </w:pPr>
  </w:style>
  <w:style w:type="paragraph" w:styleId="List4">
    <w:name w:val="List 4"/>
    <w:basedOn w:val="List3"/>
    <w:rsid w:val="00764DDC"/>
    <w:pPr>
      <w:ind w:left="1418"/>
    </w:pPr>
  </w:style>
  <w:style w:type="paragraph" w:styleId="List5">
    <w:name w:val="List 5"/>
    <w:basedOn w:val="List4"/>
    <w:rsid w:val="00764DDC"/>
    <w:pPr>
      <w:ind w:left="1702"/>
    </w:pPr>
  </w:style>
  <w:style w:type="paragraph" w:customStyle="1" w:styleId="EditorsNote">
    <w:name w:val="Editor's Note"/>
    <w:basedOn w:val="NO"/>
    <w:link w:val="EditorsNoteChar"/>
    <w:rsid w:val="00764DDC"/>
    <w:rPr>
      <w:color w:val="FF0000"/>
      <w:lang w:val="x-none" w:eastAsia="x-none"/>
    </w:rPr>
  </w:style>
  <w:style w:type="paragraph" w:styleId="ListBullet4">
    <w:name w:val="List Bullet 4"/>
    <w:basedOn w:val="ListBullet3"/>
    <w:rsid w:val="00764DDC"/>
    <w:pPr>
      <w:numPr>
        <w:numId w:val="19"/>
      </w:numPr>
    </w:pPr>
  </w:style>
  <w:style w:type="paragraph" w:styleId="ListBullet5">
    <w:name w:val="List Bullet 5"/>
    <w:basedOn w:val="ListBullet4"/>
    <w:rsid w:val="00764DDC"/>
    <w:pPr>
      <w:numPr>
        <w:numId w:val="20"/>
      </w:numPr>
    </w:pPr>
  </w:style>
  <w:style w:type="paragraph" w:styleId="Footer">
    <w:name w:val="footer"/>
    <w:basedOn w:val="Header"/>
    <w:link w:val="FooterChar"/>
    <w:rsid w:val="00764DDC"/>
    <w:pPr>
      <w:jc w:val="center"/>
    </w:pPr>
    <w:rPr>
      <w:i/>
    </w:rPr>
  </w:style>
  <w:style w:type="paragraph" w:customStyle="1" w:styleId="Reference">
    <w:name w:val="Reference"/>
    <w:basedOn w:val="BodyText"/>
    <w:rsid w:val="00764DDC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64DDC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64DDC"/>
  </w:style>
  <w:style w:type="paragraph" w:styleId="BodyText">
    <w:name w:val="Body Text"/>
    <w:basedOn w:val="Normal"/>
    <w:link w:val="BodyTextChar"/>
    <w:rsid w:val="00764DDC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64DDC"/>
    <w:rPr>
      <w:color w:val="0000FF"/>
      <w:u w:val="single"/>
    </w:rPr>
  </w:style>
  <w:style w:type="character" w:styleId="FollowedHyperlink">
    <w:name w:val="FollowedHyperlink"/>
    <w:unhideWhenUsed/>
    <w:rsid w:val="00764DDC"/>
    <w:rPr>
      <w:color w:val="800080"/>
      <w:u w:val="single"/>
    </w:rPr>
  </w:style>
  <w:style w:type="character" w:styleId="CommentReference">
    <w:name w:val="annotation reference"/>
    <w:uiPriority w:val="99"/>
    <w:qFormat/>
    <w:rsid w:val="00764D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64DDC"/>
  </w:style>
  <w:style w:type="paragraph" w:styleId="CommentSubject">
    <w:name w:val="annotation subject"/>
    <w:basedOn w:val="CommentText"/>
    <w:next w:val="CommentText"/>
    <w:link w:val="CommentSubjectChar"/>
    <w:rsid w:val="00764DDC"/>
    <w:rPr>
      <w:b/>
      <w:bCs/>
    </w:rPr>
  </w:style>
  <w:style w:type="character" w:customStyle="1" w:styleId="Heading1Char">
    <w:name w:val="Heading 1 Char"/>
    <w:link w:val="Heading1"/>
    <w:rsid w:val="00764DDC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64DDC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64DD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64DD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64DDC"/>
    <w:rPr>
      <w:rFonts w:ascii="Times New Roman" w:hAnsi="Times New Roman"/>
    </w:rPr>
  </w:style>
  <w:style w:type="paragraph" w:customStyle="1" w:styleId="Proposal">
    <w:name w:val="Proposal"/>
    <w:basedOn w:val="BodyText"/>
    <w:rsid w:val="00764DD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64DDC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64DDC"/>
    <w:rPr>
      <w:rFonts w:ascii="Times New Roman" w:hAnsi="Times New Roman"/>
    </w:rPr>
  </w:style>
  <w:style w:type="paragraph" w:customStyle="1" w:styleId="EX">
    <w:name w:val="EX"/>
    <w:basedOn w:val="Normal"/>
    <w:rsid w:val="00764DDC"/>
    <w:pPr>
      <w:keepLines/>
      <w:ind w:left="1702" w:hanging="1418"/>
    </w:pPr>
  </w:style>
  <w:style w:type="paragraph" w:customStyle="1" w:styleId="EW">
    <w:name w:val="EW"/>
    <w:basedOn w:val="EX"/>
    <w:rsid w:val="00764DDC"/>
    <w:pPr>
      <w:spacing w:after="0"/>
    </w:pPr>
  </w:style>
  <w:style w:type="paragraph" w:customStyle="1" w:styleId="TAL">
    <w:name w:val="TAL"/>
    <w:basedOn w:val="Normal"/>
    <w:link w:val="TALCar"/>
    <w:rsid w:val="00764DDC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64DDC"/>
    <w:pPr>
      <w:jc w:val="center"/>
    </w:pPr>
  </w:style>
  <w:style w:type="paragraph" w:customStyle="1" w:styleId="TAH">
    <w:name w:val="TAH"/>
    <w:basedOn w:val="TAC"/>
    <w:link w:val="TAHCar"/>
    <w:rsid w:val="00764DDC"/>
    <w:rPr>
      <w:b/>
    </w:rPr>
  </w:style>
  <w:style w:type="paragraph" w:customStyle="1" w:styleId="TAN">
    <w:name w:val="TAN"/>
    <w:basedOn w:val="TAL"/>
    <w:rsid w:val="00764DDC"/>
    <w:pPr>
      <w:ind w:left="851" w:hanging="851"/>
    </w:pPr>
  </w:style>
  <w:style w:type="paragraph" w:customStyle="1" w:styleId="TAR">
    <w:name w:val="TAR"/>
    <w:basedOn w:val="TAL"/>
    <w:rsid w:val="00764DDC"/>
    <w:pPr>
      <w:jc w:val="right"/>
    </w:pPr>
  </w:style>
  <w:style w:type="paragraph" w:customStyle="1" w:styleId="TH">
    <w:name w:val="TH"/>
    <w:basedOn w:val="Normal"/>
    <w:link w:val="THChar"/>
    <w:rsid w:val="00764DD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64DD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64DDC"/>
    <w:pPr>
      <w:outlineLvl w:val="9"/>
    </w:pPr>
  </w:style>
  <w:style w:type="paragraph" w:customStyle="1" w:styleId="ZA">
    <w:name w:val="ZA"/>
    <w:rsid w:val="00764D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64D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64D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64D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64DDC"/>
  </w:style>
  <w:style w:type="paragraph" w:customStyle="1" w:styleId="ZH">
    <w:name w:val="ZH"/>
    <w:rsid w:val="00764D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64D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64DD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64D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64DDC"/>
    <w:pPr>
      <w:framePr w:wrap="notBeside" w:y="16161"/>
    </w:pPr>
  </w:style>
  <w:style w:type="paragraph" w:customStyle="1" w:styleId="FP">
    <w:name w:val="FP"/>
    <w:basedOn w:val="Normal"/>
    <w:rsid w:val="00764DDC"/>
    <w:pPr>
      <w:spacing w:after="0"/>
    </w:pPr>
  </w:style>
  <w:style w:type="paragraph" w:customStyle="1" w:styleId="Observation">
    <w:name w:val="Observation"/>
    <w:basedOn w:val="Proposal"/>
    <w:qFormat/>
    <w:rsid w:val="00764DDC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64DDC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64DDC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64DDC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64DDC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64DDC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64DDC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64DDC"/>
    <w:pPr>
      <w:ind w:left="1985"/>
    </w:pPr>
  </w:style>
  <w:style w:type="character" w:customStyle="1" w:styleId="B6Char">
    <w:name w:val="B6 Char"/>
    <w:link w:val="B6"/>
    <w:rsid w:val="00764DDC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64DDC"/>
    <w:pPr>
      <w:ind w:left="2269"/>
    </w:pPr>
  </w:style>
  <w:style w:type="character" w:customStyle="1" w:styleId="B7Char">
    <w:name w:val="B7 Char"/>
    <w:basedOn w:val="B6Char"/>
    <w:link w:val="B7"/>
    <w:rsid w:val="00764DDC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64DDC"/>
    <w:pPr>
      <w:ind w:left="2552"/>
    </w:pPr>
  </w:style>
  <w:style w:type="character" w:customStyle="1" w:styleId="BalloonTextChar">
    <w:name w:val="Balloon Text Char"/>
    <w:link w:val="BalloonText"/>
    <w:rsid w:val="00764DDC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64DDC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64DDC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64DDC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64DDC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64D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64DDC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64DDC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64DDC"/>
    <w:pPr>
      <w:keepLines/>
      <w:ind w:left="1135" w:hanging="851"/>
    </w:pPr>
  </w:style>
  <w:style w:type="character" w:customStyle="1" w:styleId="NOChar">
    <w:name w:val="NO Char"/>
    <w:link w:val="NO"/>
    <w:qFormat/>
    <w:rsid w:val="00764DDC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64DDC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64DDC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64DDC"/>
    <w:rPr>
      <w:i/>
      <w:iCs/>
    </w:rPr>
  </w:style>
  <w:style w:type="paragraph" w:customStyle="1" w:styleId="FigureTitle">
    <w:name w:val="Figure_Title"/>
    <w:basedOn w:val="Normal"/>
    <w:next w:val="Normal"/>
    <w:rsid w:val="00764DD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64DD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64DDC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64DDC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64DDC"/>
    <w:rPr>
      <w:i/>
      <w:color w:val="0000FF"/>
    </w:rPr>
  </w:style>
  <w:style w:type="character" w:customStyle="1" w:styleId="Heading2Char">
    <w:name w:val="Heading 2 Char"/>
    <w:link w:val="Heading2"/>
    <w:rsid w:val="00764DD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64DDC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64DD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64DDC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64DD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4DDC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64DDC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64DDC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64DDC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64DD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64DD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64D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64DDC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764DDC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64DDC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64DDC"/>
    <w:pPr>
      <w:spacing w:after="0"/>
    </w:pPr>
  </w:style>
  <w:style w:type="paragraph" w:customStyle="1" w:styleId="PL">
    <w:name w:val="PL"/>
    <w:link w:val="PLChar"/>
    <w:qFormat/>
    <w:rsid w:val="00764DD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64DDC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64DD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64DDC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64DDC"/>
    <w:rPr>
      <w:b/>
      <w:bCs/>
    </w:rPr>
  </w:style>
  <w:style w:type="table" w:styleId="TableGrid">
    <w:name w:val="Table Grid"/>
    <w:basedOn w:val="TableNormal"/>
    <w:uiPriority w:val="39"/>
    <w:rsid w:val="00764DDC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64DDC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64DDC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64DDC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64DDC"/>
  </w:style>
  <w:style w:type="paragraph" w:customStyle="1" w:styleId="TALCharChar">
    <w:name w:val="TAL Char Char"/>
    <w:basedOn w:val="Normal"/>
    <w:link w:val="TALCharCharChar"/>
    <w:rsid w:val="00764DDC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64DDC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64DDC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64DDC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64DDC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64DDC"/>
    <w:pPr>
      <w:numPr>
        <w:numId w:val="10"/>
      </w:numPr>
      <w:contextualSpacing/>
    </w:pPr>
  </w:style>
  <w:style w:type="table" w:customStyle="1" w:styleId="TableGrid1">
    <w:name w:val="Table Grid1"/>
    <w:basedOn w:val="TableNormal"/>
    <w:next w:val="TableGrid"/>
    <w:uiPriority w:val="99"/>
    <w:rsid w:val="00B9224D"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../R1-1803375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fpeja\Download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5NUHHDQN7SK2-1476151046-20662</_dlc_DocId>
    <_dlc_DocIdUrl xmlns="f166a696-7b5b-4ccd-9f0c-ffde0cceec81">
      <Url>https://ericsson.sharepoint.com/sites/star/_layouts/15/DocIdRedir.aspx?ID=5NUHHDQN7SK2-1476151046-20662</Url>
      <Description>5NUHHDQN7SK2-1476151046-20662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60B5E-7BB9-4646-8AB3-3212CE0EA5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0B3A5F-A7CB-4508-AC29-3AFEC5C8E67C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metadata/properties"/>
    <ds:schemaRef ds:uri="611109f9-ed58-4498-a270-1fb2086a5321"/>
    <ds:schemaRef ds:uri="d8762117-8292-4133-b1c7-eab5c6487cfd"/>
    <ds:schemaRef ds:uri="http://purl.org/dc/elements/1.1/"/>
    <ds:schemaRef ds:uri="http://schemas.microsoft.com/sharepoint/v4"/>
    <ds:schemaRef ds:uri="f166a696-7b5b-4ccd-9f0c-ffde0cceec81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6DACC3C-9CD2-4AD9-9FA1-FD477DB14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653729-3C6A-45FD-B4D6-AB040AF0E0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4AD3E9-542A-439F-9FD8-29D4DB36A79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EA0DE81-42CD-4E47-95BC-2A3A842E3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183</TotalTime>
  <Pages>3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7186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Janne Peisa</dc:creator>
  <cp:keywords>3GPP; Ericsson; TDoc</cp:keywords>
  <dc:description/>
  <cp:lastModifiedBy>Janne Peisa</cp:lastModifiedBy>
  <cp:revision>84</cp:revision>
  <cp:lastPrinted>2008-01-31T07:09:00Z</cp:lastPrinted>
  <dcterms:created xsi:type="dcterms:W3CDTF">2018-04-05T08:52:00Z</dcterms:created>
  <dcterms:modified xsi:type="dcterms:W3CDTF">2018-04-06T06:42:00Z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3cb1bd49-a97d-4a45-9f71-50424039a905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